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Scott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160,858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160,858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supplemental equity award consisting of performance stock units to promote retention of key executives and to incentivize share price appreciation measured against predetermined stock prices.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portion of the supplemental equity award granted as performance stock units, which are eligible to vest, if at all, based on the achievement of predetermined 20-trading-day average closing stock prices during a four-year performance period, subject to the reporting person's continued employment through the applicable vesting date. The performance stock units are divided into three tranches: 33% eligible to be earned upon a 20-trading-day average closing price of $24.18, 33% upon a 20-trading-day average closing price of $31.43, and 34% upon a 20-trading-day average closing price of $38.68. For each tranche, the vesting date is the later of September 1, 2029, and the date the applicable stock price is attained.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6827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3911</Characters>
  <CharactersWithSpaces>4549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