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Jain Charu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8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1041"/>
        <w:gridCol w:w="681"/>
        <w:gridCol w:w="801"/>
        <w:gridCol w:w="936"/>
        <w:gridCol w:w="831"/>
        <w:gridCol w:w="846"/>
      </w:tblGrid>
      <w:tr>
        <w:trPr>
          <w:tblHeader w:val="true"/>
        </w:trPr>
        <w:tc>
          <w:tcPr>
            <w:tcW w:w="119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Director Deferred Stock Unit represents the right to receive one share of the common stock, $.01 par value per share, of the issuer ("Common Stock"). The Director Deferred Stock Units are fully vested and non-forfeitable. The Common Stock will be issued to the reporting person upon the termination of their service as a member of the issuer's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360"/>
        <w:jc w:val="center"/>
        <w:rPr>
          <w:rFonts w:ascii="sans-serif" w:hAnsi="sans-serif"/>
          <w:b/>
          <w:caps/>
          <w:color w:val="000000"/>
          <w:sz w:val="22"/>
        </w:rPr>
      </w:pPr>
      <w:bookmarkStart w:id="2" w:name="upbd-ex24.htm"/>
      <w:bookmarkStart w:id="3" w:name="ksupbdex24"/>
      <w:bookmarkEnd w:id="2"/>
      <w:bookmarkEnd w:id="3"/>
      <w:r>
        <w:rPr>
          <w:rFonts w:ascii="sans-serif" w:hAnsi="sans-serif"/>
          <w:b/>
          <w:caps/>
          <w:color w:val="000000"/>
          <w:sz w:val="22"/>
        </w:rPr>
        <w:t>POWER OF ATTORNEY</w:t>
      </w:r>
      <w:r>
        <w:br w:type="page"/>
      </w:r>
    </w:p>
    <w:p>
      <w:pPr>
        <w:pStyle w:val="TextBody"/>
        <w:bidi w:val="0"/>
        <w:spacing w:before="0" w:after="240"/>
        <w:jc w:val="center"/>
        <w:rPr>
          <w:rFonts w:ascii="sans-serif" w:hAnsi="sans-serif"/>
          <w:b/>
          <w:color w:val="000000"/>
          <w:sz w:val="22"/>
        </w:rPr>
      </w:pPr>
      <w:r>
        <w:rPr>
          <w:rFonts w:ascii="sans-serif" w:hAnsi="sans-serif"/>
          <w:b/>
          <w:color w:val="000000"/>
          <w:sz w:val="22"/>
        </w:rPr>
        <w:t>Charu Jain</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color w:val="000000"/>
        </w:rPr>
        <w:t>”</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color w:val="000000"/>
        </w:rPr>
        <w: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Times New Roman" w:hAnsi="Times New Roman"/>
          <w:sz w:val="20"/>
        </w:rPr>
      </w:pPr>
      <w:r>
        <w:rPr>
          <w:rFonts w:ascii="sans-serif" w:hAnsi="sans-serif"/>
          <w:color w:val="000000"/>
          <w:sz w:val="20"/>
        </w:rPr>
        <w:t xml:space="preserve">Power of Attorney of Charu Jain | Page </w:t>
      </w:r>
      <w:r>
        <w:rPr>
          <w:rFonts w:ascii="sans-serif" w:hAnsi="sans-serif"/>
          <w:b/>
          <w:color w:val="000000"/>
          <w:sz w:val="20"/>
        </w:rPr>
        <w:t>1</w:t>
      </w:r>
      <w:r>
        <w:rPr>
          <w:rFonts w:ascii="Times New Roman" w:hAnsi="Times New Roman"/>
          <w:color w:val="000000"/>
          <w:sz w:val="20"/>
        </w:rPr>
        <w:t xml:space="preserve"> </w:t>
      </w:r>
      <w:r>
        <w:rPr>
          <w:rFonts w:ascii="sans-serif" w:hAnsi="sans-serif"/>
          <w:color w:val="000000"/>
          <w:sz w:val="20"/>
        </w:rPr>
        <w:t xml:space="preserve">of </w:t>
      </w:r>
      <w:r>
        <w:rPr>
          <w:rFonts w:ascii="sans-serif" w:hAnsi="sans-serif"/>
          <w:b/>
          <w:color w:val="000000"/>
          <w:sz w:val="20"/>
        </w:rPr>
        <w:t>NUMPAGES \* Arabic \* MERGEFORMAT 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2</w:t>
      </w:r>
      <w:r>
        <w:rPr>
          <w:rFonts w:ascii="sans-serif" w:hAnsi="sans-serif"/>
          <w:color w:val="000000"/>
          <w:sz w:val="15"/>
        </w:rPr>
        <w:t>nd</w:t>
      </w:r>
      <w:r>
        <w:rPr>
          <w:rFonts w:ascii="Times New Roman" w:hAnsi="Times New Roman"/>
          <w:color w:val="000000"/>
          <w:sz w:val="20"/>
        </w:rPr>
        <w:t xml:space="preserve"> </w:t>
      </w:r>
      <w:r>
        <w:rPr>
          <w:rFonts w:ascii="sans-serif" w:hAnsi="sans-serif"/>
          <w:color w:val="000000"/>
          <w:sz w:val="22"/>
        </w:rPr>
        <w:t>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Charu Jain </w:t>
      </w:r>
    </w:p>
    <w:p>
      <w:pPr>
        <w:pStyle w:val="TextBody"/>
        <w:bidi w:val="0"/>
        <w:jc w:val="left"/>
        <w:rPr>
          <w:rFonts w:ascii="sans-serif" w:hAnsi="sans-serif"/>
          <w:color w:val="000000"/>
          <w:sz w:val="22"/>
        </w:rPr>
      </w:pPr>
      <w:r>
        <w:rPr>
          <w:rFonts w:ascii="sans-serif" w:hAnsi="sans-serif"/>
          <w:color w:val="000000"/>
          <w:sz w:val="22"/>
        </w:rPr>
        <w:t>Name: Charu Jain</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Times New Roman" w:hAnsi="Times New Roman"/>
          <w:sz w:val="20"/>
        </w:rPr>
      </w:pPr>
      <w:r>
        <w:rPr>
          <w:rFonts w:ascii="sans-serif" w:hAnsi="sans-serif"/>
          <w:color w:val="000000"/>
          <w:sz w:val="20"/>
        </w:rPr>
        <w:t xml:space="preserve">Power of Attorney of Charu Jain | Page </w:t>
      </w:r>
      <w:r>
        <w:rPr>
          <w:rFonts w:ascii="sans-serif" w:hAnsi="sans-serif"/>
          <w:b/>
          <w:color w:val="000000"/>
          <w:sz w:val="20"/>
        </w:rPr>
        <w:t>2</w:t>
      </w:r>
      <w:r>
        <w:rPr>
          <w:rFonts w:ascii="Times New Roman" w:hAnsi="Times New Roman"/>
          <w:color w:val="000000"/>
          <w:sz w:val="20"/>
        </w:rPr>
        <w:t xml:space="preserve"> </w:t>
      </w:r>
      <w:r>
        <w:rPr>
          <w:rFonts w:ascii="sans-serif" w:hAnsi="sans-serif"/>
          <w:color w:val="000000"/>
          <w:sz w:val="20"/>
        </w:rPr>
        <w:t xml:space="preserve">of </w:t>
      </w:r>
      <w:r>
        <w:rPr>
          <w:rFonts w:ascii="sans-serif" w:hAnsi="sans-serif"/>
          <w:b/>
          <w:color w:val="000000"/>
          <w:sz w:val="20"/>
        </w:rPr>
        <w:t>NUMPAGES \* Arabic \* MERGEFORMAT 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873"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1152</Words>
  <Characters>6087</Characters>
  <CharactersWithSpaces>7166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